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-3367405</wp:posOffset>
            </wp:positionH>
            <wp:positionV relativeFrom="paragraph">
              <wp:posOffset>109855</wp:posOffset>
            </wp:positionV>
            <wp:extent cx="7566660" cy="3103245"/>
            <wp:effectExtent l="0" t="2228850" r="0" b="2230755"/>
            <wp:wrapNone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6F4F7"/>
                        </a:clrFrom>
                        <a:clrTo>
                          <a:srgbClr val="F6F4F7">
                            <a:alpha val="0"/>
                          </a:srgbClr>
                        </a:clrTo>
                      </a:clrChange>
                    </a:blip>
                    <a:srcRect b="588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6660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outlineLvl w:val="2"/>
        <w:rPr>
          <w:b/>
          <w:bCs/>
          <w:color w:val="002060"/>
        </w:rPr>
      </w:pPr>
      <w:r w:rsidRPr="00DC2F8D">
        <w:rPr>
          <w:b/>
          <w:bCs/>
          <w:color w:val="002060"/>
        </w:rPr>
        <w:lastRenderedPageBreak/>
        <w:t>Что такое наш альянс?</w:t>
      </w:r>
    </w:p>
    <w:p w:rsidR="00DC2F8D" w:rsidRDefault="00DC2F8D" w:rsidP="00DC2F8D">
      <w:pPr>
        <w:spacing w:line="276" w:lineRule="auto"/>
        <w:jc w:val="center"/>
        <w:rPr>
          <w:color w:val="002060"/>
        </w:rPr>
      </w:pPr>
      <w:r w:rsidRPr="00DC2F8D">
        <w:rPr>
          <w:color w:val="002060"/>
        </w:rPr>
        <w:t xml:space="preserve">Это фундамент, на котором стоит будущее вашего ребенка. Он строится </w:t>
      </w:r>
      <w:proofErr w:type="gramStart"/>
      <w:r w:rsidRPr="00DC2F8D">
        <w:rPr>
          <w:color w:val="002060"/>
        </w:rPr>
        <w:t>на</w:t>
      </w:r>
      <w:proofErr w:type="gramEnd"/>
      <w:r w:rsidRPr="00DC2F8D">
        <w:rPr>
          <w:color w:val="002060"/>
        </w:rPr>
        <w:t>:</w:t>
      </w: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  <w:r w:rsidRPr="00DC2F8D">
        <w:rPr>
          <w:b/>
          <w:bCs/>
          <w:color w:val="002060"/>
        </w:rPr>
        <w:t>Единых целях:</w:t>
      </w:r>
      <w:r w:rsidRPr="00DC2F8D">
        <w:rPr>
          <w:color w:val="002060"/>
        </w:rPr>
        <w:t> Мы все хотим, чтобы ребенок был счастлив, успешен, образован и гармонично развит.</w:t>
      </w: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  <w:r w:rsidRPr="00DC2F8D">
        <w:rPr>
          <w:b/>
          <w:bCs/>
          <w:color w:val="002060"/>
        </w:rPr>
        <w:t xml:space="preserve">Взаимном </w:t>
      </w:r>
      <w:proofErr w:type="gramStart"/>
      <w:r w:rsidRPr="00DC2F8D">
        <w:rPr>
          <w:b/>
          <w:bCs/>
          <w:color w:val="002060"/>
        </w:rPr>
        <w:t>уважении</w:t>
      </w:r>
      <w:proofErr w:type="gramEnd"/>
      <w:r w:rsidRPr="00DC2F8D">
        <w:rPr>
          <w:b/>
          <w:bCs/>
          <w:color w:val="002060"/>
        </w:rPr>
        <w:t>:</w:t>
      </w:r>
      <w:r w:rsidRPr="00DC2F8D">
        <w:rPr>
          <w:color w:val="002060"/>
        </w:rPr>
        <w:t> Мы ценим вклад друг друга в воспитание и обучение, признаем важность роли семьи и школы</w:t>
      </w: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  <w:r w:rsidRPr="00DC2F8D">
        <w:rPr>
          <w:color w:val="002060"/>
        </w:rPr>
        <w:t>.</w:t>
      </w:r>
    </w:p>
    <w:p w:rsidR="00DC2F8D" w:rsidRDefault="00DC2F8D" w:rsidP="00DC2F8D">
      <w:pPr>
        <w:spacing w:line="276" w:lineRule="auto"/>
        <w:jc w:val="center"/>
        <w:rPr>
          <w:color w:val="002060"/>
        </w:rPr>
      </w:pPr>
      <w:r w:rsidRPr="00DC2F8D">
        <w:rPr>
          <w:b/>
          <w:bCs/>
          <w:color w:val="002060"/>
        </w:rPr>
        <w:t xml:space="preserve">Открытом </w:t>
      </w:r>
      <w:proofErr w:type="gramStart"/>
      <w:r w:rsidRPr="00DC2F8D">
        <w:rPr>
          <w:b/>
          <w:bCs/>
          <w:color w:val="002060"/>
        </w:rPr>
        <w:t>диалоге</w:t>
      </w:r>
      <w:proofErr w:type="gramEnd"/>
      <w:r w:rsidRPr="00DC2F8D">
        <w:rPr>
          <w:b/>
          <w:bCs/>
          <w:color w:val="002060"/>
        </w:rPr>
        <w:t>:</w:t>
      </w:r>
      <w:r w:rsidRPr="00DC2F8D">
        <w:rPr>
          <w:color w:val="002060"/>
        </w:rPr>
        <w:t> Мы готовы слушать и быть услышанными, обсуждать проблемы и искать совместные решения.</w:t>
      </w: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  <w:r w:rsidRPr="00DC2F8D">
        <w:rPr>
          <w:b/>
          <w:bCs/>
          <w:color w:val="002060"/>
        </w:rPr>
        <w:t>Последовательности требований:</w:t>
      </w:r>
      <w:r w:rsidRPr="00DC2F8D">
        <w:rPr>
          <w:color w:val="002060"/>
        </w:rPr>
        <w:t> Общие подходы к дисциплине, порядку и ценностям дома и в школе создают стабильность для ребенка.</w:t>
      </w: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  <w:r w:rsidRPr="00DC2F8D">
        <w:rPr>
          <w:b/>
          <w:bCs/>
          <w:color w:val="002060"/>
        </w:rPr>
        <w:t xml:space="preserve">Активном </w:t>
      </w:r>
      <w:proofErr w:type="gramStart"/>
      <w:r w:rsidRPr="00DC2F8D">
        <w:rPr>
          <w:b/>
          <w:bCs/>
          <w:color w:val="002060"/>
        </w:rPr>
        <w:t>участии</w:t>
      </w:r>
      <w:proofErr w:type="gramEnd"/>
      <w:r w:rsidRPr="00DC2F8D">
        <w:rPr>
          <w:b/>
          <w:bCs/>
          <w:color w:val="002060"/>
        </w:rPr>
        <w:t>:</w:t>
      </w:r>
      <w:r w:rsidRPr="00DC2F8D">
        <w:rPr>
          <w:color w:val="002060"/>
        </w:rPr>
        <w:t> Вовлеченность родителей в жизнь школы, а школы – в поддержку семьи.</w:t>
      </w: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  <w:jc w:val="center"/>
        <w:outlineLvl w:val="2"/>
        <w:rPr>
          <w:b/>
          <w:bCs/>
          <w:color w:val="002060"/>
        </w:rPr>
      </w:pPr>
      <w:r w:rsidRPr="00DC2F8D">
        <w:rPr>
          <w:b/>
          <w:bCs/>
          <w:color w:val="002060"/>
        </w:rPr>
        <w:lastRenderedPageBreak/>
        <w:t>Как укрепить наш альянс? Практические шаги:</w:t>
      </w:r>
    </w:p>
    <w:p w:rsidR="00DC2F8D" w:rsidRPr="00DC2F8D" w:rsidRDefault="00DC2F8D" w:rsidP="00DC2F8D">
      <w:pPr>
        <w:spacing w:line="276" w:lineRule="auto"/>
        <w:ind w:left="-360"/>
        <w:jc w:val="center"/>
        <w:rPr>
          <w:color w:val="002060"/>
        </w:rPr>
      </w:pPr>
      <w:r w:rsidRPr="00DC2F8D">
        <w:rPr>
          <w:b/>
          <w:bCs/>
          <w:color w:val="002060"/>
        </w:rPr>
        <w:t>Будьте на связи с классным руководителем:</w:t>
      </w:r>
      <w:r w:rsidRPr="00DC2F8D">
        <w:rPr>
          <w:color w:val="002060"/>
        </w:rPr>
        <w:t> Он – ваш главный проводник в школьной жизни ребенка. Регулярно интересуйтесь успехами и трудностями.</w:t>
      </w:r>
    </w:p>
    <w:p w:rsidR="00DC2F8D" w:rsidRPr="00DC2F8D" w:rsidRDefault="00DC2F8D" w:rsidP="00DC2F8D">
      <w:pPr>
        <w:spacing w:line="276" w:lineRule="auto"/>
        <w:ind w:left="-360"/>
        <w:jc w:val="center"/>
        <w:rPr>
          <w:color w:val="002060"/>
        </w:rPr>
      </w:pPr>
      <w:r w:rsidRPr="00DC2F8D">
        <w:rPr>
          <w:b/>
          <w:bCs/>
          <w:color w:val="002060"/>
        </w:rPr>
        <w:t>Принимайте участие в родительских собраниях:</w:t>
      </w:r>
      <w:r w:rsidRPr="00DC2F8D">
        <w:rPr>
          <w:color w:val="002060"/>
        </w:rPr>
        <w:t> Это площадка для получения важной информации, обмена опытом и прямого диалога с педагогами.</w:t>
      </w:r>
    </w:p>
    <w:p w:rsidR="00DC2F8D" w:rsidRPr="00DC2F8D" w:rsidRDefault="00DC2F8D" w:rsidP="00DC2F8D">
      <w:pPr>
        <w:spacing w:line="276" w:lineRule="auto"/>
        <w:ind w:left="-360"/>
        <w:jc w:val="center"/>
        <w:rPr>
          <w:color w:val="002060"/>
        </w:rPr>
      </w:pPr>
      <w:r w:rsidRPr="00DC2F8D">
        <w:rPr>
          <w:b/>
          <w:bCs/>
          <w:color w:val="002060"/>
        </w:rPr>
        <w:t>Поддерживайте школьные правила:</w:t>
      </w:r>
      <w:r w:rsidRPr="00DC2F8D">
        <w:rPr>
          <w:color w:val="002060"/>
        </w:rPr>
        <w:t> Последовательность требований дома и в школе помогает ребенку осознать их важность.</w:t>
      </w:r>
    </w:p>
    <w:p w:rsidR="00DC2F8D" w:rsidRPr="00DC2F8D" w:rsidRDefault="00DC2F8D" w:rsidP="00DC2F8D">
      <w:pPr>
        <w:spacing w:line="276" w:lineRule="auto"/>
        <w:ind w:left="-360"/>
        <w:jc w:val="center"/>
        <w:rPr>
          <w:color w:val="002060"/>
        </w:rPr>
      </w:pPr>
      <w:r w:rsidRPr="00DC2F8D">
        <w:rPr>
          <w:b/>
          <w:bCs/>
          <w:color w:val="002060"/>
        </w:rPr>
        <w:t>Информируйте школу о важных изменениях:</w:t>
      </w:r>
      <w:r w:rsidRPr="00DC2F8D">
        <w:rPr>
          <w:color w:val="002060"/>
        </w:rPr>
        <w:t> Если в жизни ребенка происходят значимые события (переезд, болезнь, стресс), сообщите об этом классному руководителю.</w:t>
      </w:r>
    </w:p>
    <w:p w:rsidR="00DC2F8D" w:rsidRPr="00DC2F8D" w:rsidRDefault="00DC2F8D" w:rsidP="00DC2F8D">
      <w:pPr>
        <w:spacing w:line="276" w:lineRule="auto"/>
        <w:ind w:left="-360"/>
        <w:jc w:val="center"/>
        <w:rPr>
          <w:color w:val="002060"/>
        </w:rPr>
      </w:pPr>
      <w:r w:rsidRPr="00DC2F8D">
        <w:rPr>
          <w:b/>
          <w:bCs/>
          <w:color w:val="002060"/>
        </w:rPr>
        <w:t>Участвуйте в жизни школы:</w:t>
      </w:r>
      <w:r w:rsidRPr="00DC2F8D">
        <w:rPr>
          <w:color w:val="002060"/>
        </w:rPr>
        <w:t> Присоединяйтесь к Родительскому комитету, помогайте в организации мероприятий (День Знаний, День Победы, Последний звонок, Парково-хозяйственный день).</w:t>
      </w:r>
    </w:p>
    <w:p w:rsidR="00DC2F8D" w:rsidRPr="00DC2F8D" w:rsidRDefault="00DC2F8D" w:rsidP="00DC2F8D">
      <w:pPr>
        <w:spacing w:line="276" w:lineRule="auto"/>
        <w:ind w:left="-360"/>
        <w:jc w:val="center"/>
        <w:rPr>
          <w:color w:val="002060"/>
        </w:rPr>
      </w:pPr>
      <w:r w:rsidRPr="00DC2F8D">
        <w:rPr>
          <w:b/>
          <w:bCs/>
          <w:color w:val="002060"/>
        </w:rPr>
        <w:t>Будьте примером:</w:t>
      </w:r>
      <w:r w:rsidRPr="00DC2F8D">
        <w:rPr>
          <w:color w:val="002060"/>
        </w:rPr>
        <w:t> Показывайте ребенку уважение к школе и учителям.</w:t>
      </w:r>
    </w:p>
    <w:p w:rsidR="00DC2F8D" w:rsidRDefault="00DC2F8D" w:rsidP="00DC2F8D"/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  <w:jc w:val="center"/>
        <w:outlineLvl w:val="2"/>
        <w:rPr>
          <w:b/>
          <w:bCs/>
          <w:color w:val="002060"/>
        </w:rPr>
      </w:pPr>
      <w:r w:rsidRPr="00DC2F8D">
        <w:rPr>
          <w:b/>
          <w:bCs/>
          <w:color w:val="002060"/>
        </w:rPr>
        <w:lastRenderedPageBreak/>
        <w:t>Дорогие родители!</w:t>
      </w: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  <w:r w:rsidRPr="00DC2F8D">
        <w:rPr>
          <w:color w:val="002060"/>
        </w:rPr>
        <w:t>Вы и школа – две главные и самые важные опоры в жизни вашего ребенка. Именно в семье закладываются основы личности, а в школе ребенок получает знания, развивает навыки и учится жить в социуме.</w:t>
      </w: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  <w:r w:rsidRPr="00DC2F8D">
        <w:rPr>
          <w:color w:val="002060"/>
        </w:rPr>
        <w:t xml:space="preserve">Когда эти две силы действуют сообща, в единстве и взаимопонимании, это создает мощную и надежную поддержку для полноценного развития и успехов вашего ребенка. </w:t>
      </w: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  <w:r>
        <w:rPr>
          <w:noProof/>
          <w:color w:val="00206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-2625906</wp:posOffset>
            </wp:positionH>
            <wp:positionV relativeFrom="paragraph">
              <wp:posOffset>327932</wp:posOffset>
            </wp:positionV>
            <wp:extent cx="4419600" cy="3526972"/>
            <wp:effectExtent l="0" t="0" r="0" b="0"/>
            <wp:wrapNone/>
            <wp:docPr id="2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6F4F7"/>
                        </a:clrFrom>
                        <a:clrTo>
                          <a:srgbClr val="F6F4F7">
                            <a:alpha val="0"/>
                          </a:srgbClr>
                        </a:clrTo>
                      </a:clrChange>
                    </a:blip>
                    <a:srcRect l="-2571" t="52690" r="44165" b="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52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F8D">
        <w:rPr>
          <w:color w:val="002060"/>
        </w:rPr>
        <w:t>Это и есть наш </w:t>
      </w:r>
      <w:r w:rsidRPr="00DC2F8D">
        <w:rPr>
          <w:b/>
          <w:bCs/>
          <w:color w:val="002060"/>
        </w:rPr>
        <w:t>успешный педагогический альянс</w:t>
      </w:r>
      <w:r w:rsidRPr="00DC2F8D">
        <w:rPr>
          <w:color w:val="002060"/>
        </w:rPr>
        <w:t>.</w:t>
      </w:r>
    </w:p>
    <w:p w:rsidR="00DC2F8D" w:rsidRDefault="00DC2F8D" w:rsidP="00DC2F8D">
      <w:pPr>
        <w:spacing w:line="276" w:lineRule="auto"/>
        <w:jc w:val="center"/>
        <w:rPr>
          <w:i/>
          <w:iCs/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i/>
          <w:iCs/>
          <w:color w:val="002060"/>
        </w:rPr>
      </w:pPr>
    </w:p>
    <w:p w:rsidR="00DC2F8D" w:rsidRPr="00DC2F8D" w:rsidRDefault="00DC2F8D" w:rsidP="00DC2F8D">
      <w:pPr>
        <w:spacing w:line="276" w:lineRule="auto"/>
        <w:jc w:val="center"/>
        <w:rPr>
          <w:color w:val="002060"/>
        </w:rPr>
      </w:pPr>
      <w:r w:rsidRPr="00DC2F8D">
        <w:rPr>
          <w:i/>
          <w:iCs/>
          <w:color w:val="002060"/>
        </w:rPr>
        <w:t>Давайте строить его вместе!</w:t>
      </w: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C47CBA">
      <w:pPr>
        <w:rPr>
          <w:rFonts w:asciiTheme="minorHAnsi" w:hAnsiTheme="minorHAnsi"/>
        </w:rPr>
      </w:pPr>
    </w:p>
    <w:p w:rsidR="00DC2F8D" w:rsidRPr="00DC2F8D" w:rsidRDefault="00DC2F8D" w:rsidP="00DC2F8D">
      <w:pPr>
        <w:jc w:val="center"/>
        <w:outlineLvl w:val="2"/>
        <w:rPr>
          <w:rFonts w:ascii="Bradley Hand ITC" w:hAnsi="Bradley Hand ITC"/>
          <w:b/>
          <w:bCs/>
          <w:color w:val="002060"/>
          <w:szCs w:val="27"/>
        </w:rPr>
      </w:pPr>
      <w:r w:rsidRPr="00DC2F8D">
        <w:rPr>
          <w:b/>
          <w:bCs/>
          <w:color w:val="002060"/>
          <w:szCs w:val="27"/>
        </w:rPr>
        <w:lastRenderedPageBreak/>
        <w:t>Ваш</w:t>
      </w:r>
      <w:r w:rsidRPr="00DC2F8D">
        <w:rPr>
          <w:rFonts w:ascii="Bradley Hand ITC" w:hAnsi="Bradley Hand ITC"/>
          <w:b/>
          <w:bCs/>
          <w:color w:val="002060"/>
          <w:szCs w:val="27"/>
        </w:rPr>
        <w:t xml:space="preserve"> </w:t>
      </w:r>
      <w:r w:rsidRPr="00DC2F8D">
        <w:rPr>
          <w:b/>
          <w:bCs/>
          <w:color w:val="002060"/>
          <w:szCs w:val="27"/>
        </w:rPr>
        <w:t>ребенок</w:t>
      </w:r>
      <w:r w:rsidRPr="00DC2F8D">
        <w:rPr>
          <w:rFonts w:ascii="Bradley Hand ITC" w:hAnsi="Bradley Hand ITC"/>
          <w:b/>
          <w:bCs/>
          <w:color w:val="002060"/>
          <w:szCs w:val="27"/>
        </w:rPr>
        <w:t xml:space="preserve"> </w:t>
      </w:r>
      <w:r w:rsidRPr="00DC2F8D">
        <w:rPr>
          <w:b/>
          <w:bCs/>
          <w:color w:val="002060"/>
          <w:szCs w:val="27"/>
        </w:rPr>
        <w:t>достоин</w:t>
      </w:r>
      <w:r w:rsidRPr="00DC2F8D">
        <w:rPr>
          <w:rFonts w:ascii="Bradley Hand ITC" w:hAnsi="Bradley Hand ITC"/>
          <w:b/>
          <w:bCs/>
          <w:color w:val="002060"/>
          <w:szCs w:val="27"/>
        </w:rPr>
        <w:t xml:space="preserve"> </w:t>
      </w:r>
      <w:r w:rsidRPr="00DC2F8D">
        <w:rPr>
          <w:b/>
          <w:bCs/>
          <w:color w:val="002060"/>
          <w:szCs w:val="27"/>
        </w:rPr>
        <w:t>лучшего</w:t>
      </w:r>
      <w:r w:rsidRPr="00DC2F8D">
        <w:rPr>
          <w:rFonts w:ascii="Bradley Hand ITC" w:hAnsi="Bradley Hand ITC"/>
          <w:b/>
          <w:bCs/>
          <w:color w:val="002060"/>
          <w:szCs w:val="27"/>
        </w:rPr>
        <w:t>!</w:t>
      </w:r>
    </w:p>
    <w:p w:rsidR="00DC2F8D" w:rsidRPr="00DC2F8D" w:rsidRDefault="00DC2F8D" w:rsidP="00DC2F8D">
      <w:pPr>
        <w:jc w:val="center"/>
        <w:rPr>
          <w:rFonts w:asciiTheme="minorHAnsi" w:hAnsiTheme="minorHAnsi"/>
          <w:color w:val="002060"/>
          <w:szCs w:val="27"/>
        </w:rPr>
      </w:pPr>
      <w:r w:rsidRPr="00DC2F8D">
        <w:rPr>
          <w:color w:val="002060"/>
          <w:szCs w:val="27"/>
        </w:rPr>
        <w:t>Когда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семья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и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школа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работают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как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единая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команда</w:t>
      </w:r>
      <w:r w:rsidRPr="00DC2F8D">
        <w:rPr>
          <w:rFonts w:ascii="Bradley Hand ITC" w:hAnsi="Bradley Hand ITC"/>
          <w:color w:val="002060"/>
          <w:szCs w:val="27"/>
        </w:rPr>
        <w:t xml:space="preserve">, </w:t>
      </w:r>
      <w:r w:rsidRPr="00DC2F8D">
        <w:rPr>
          <w:color w:val="002060"/>
          <w:szCs w:val="27"/>
        </w:rPr>
        <w:t>ребенок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чувствует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себя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защищенным</w:t>
      </w:r>
      <w:r w:rsidRPr="00DC2F8D">
        <w:rPr>
          <w:rFonts w:ascii="Bradley Hand ITC" w:hAnsi="Bradley Hand ITC"/>
          <w:color w:val="002060"/>
          <w:szCs w:val="27"/>
        </w:rPr>
        <w:t xml:space="preserve">, </w:t>
      </w:r>
      <w:r w:rsidRPr="00DC2F8D">
        <w:rPr>
          <w:color w:val="002060"/>
          <w:szCs w:val="27"/>
        </w:rPr>
        <w:t>уверенным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и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мотивированным</w:t>
      </w:r>
      <w:r w:rsidRPr="00DC2F8D">
        <w:rPr>
          <w:rFonts w:ascii="Bradley Hand ITC" w:hAnsi="Bradley Hand ITC"/>
          <w:color w:val="002060"/>
          <w:szCs w:val="27"/>
        </w:rPr>
        <w:t xml:space="preserve">. </w:t>
      </w:r>
      <w:r w:rsidRPr="00DC2F8D">
        <w:rPr>
          <w:color w:val="002060"/>
          <w:szCs w:val="27"/>
        </w:rPr>
        <w:t>Это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лучшая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среда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для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его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полноценного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развития</w:t>
      </w:r>
      <w:r w:rsidRPr="00DC2F8D">
        <w:rPr>
          <w:rFonts w:ascii="Bradley Hand ITC" w:hAnsi="Bradley Hand ITC"/>
          <w:color w:val="002060"/>
          <w:szCs w:val="27"/>
        </w:rPr>
        <w:t>.</w:t>
      </w:r>
    </w:p>
    <w:p w:rsidR="00DC2F8D" w:rsidRPr="00DC2F8D" w:rsidRDefault="00DC2F8D" w:rsidP="00DC2F8D">
      <w:pPr>
        <w:jc w:val="center"/>
        <w:rPr>
          <w:rFonts w:asciiTheme="minorHAnsi" w:hAnsiTheme="minorHAnsi"/>
          <w:color w:val="002060"/>
          <w:szCs w:val="27"/>
        </w:rPr>
      </w:pPr>
      <w:r>
        <w:rPr>
          <w:rFonts w:asciiTheme="minorHAnsi" w:hAnsiTheme="minorHAnsi"/>
          <w:noProof/>
          <w:color w:val="002060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1265192</wp:posOffset>
            </wp:positionH>
            <wp:positionV relativeFrom="paragraph">
              <wp:posOffset>-3629</wp:posOffset>
            </wp:positionV>
            <wp:extent cx="7761514" cy="3525520"/>
            <wp:effectExtent l="0" t="2114550" r="0" b="1903730"/>
            <wp:wrapNone/>
            <wp:docPr id="1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6F4F7"/>
                        </a:clrFrom>
                        <a:clrTo>
                          <a:srgbClr val="F6F4F7">
                            <a:alpha val="0"/>
                          </a:srgbClr>
                        </a:clrTo>
                      </a:clrChange>
                    </a:blip>
                    <a:srcRect l="-2571" t="52690" b="54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1514" cy="352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F8D" w:rsidRPr="00DC2F8D" w:rsidRDefault="00DC2F8D" w:rsidP="00DC2F8D">
      <w:pPr>
        <w:jc w:val="center"/>
        <w:rPr>
          <w:rFonts w:asciiTheme="minorHAnsi" w:hAnsiTheme="minorHAnsi"/>
          <w:b/>
          <w:bCs/>
          <w:color w:val="002060"/>
        </w:rPr>
      </w:pPr>
      <w:r w:rsidRPr="00DC2F8D">
        <w:rPr>
          <w:b/>
          <w:bCs/>
          <w:color w:val="002060"/>
        </w:rPr>
        <w:t>Нам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важно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ваше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мнение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и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ваше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участие</w:t>
      </w:r>
      <w:r w:rsidRPr="00DC2F8D">
        <w:rPr>
          <w:rFonts w:ascii="Bradley Hand ITC" w:hAnsi="Bradley Hand ITC"/>
          <w:b/>
          <w:bCs/>
          <w:color w:val="002060"/>
        </w:rPr>
        <w:t>!</w:t>
      </w:r>
    </w:p>
    <w:p w:rsidR="00DC2F8D" w:rsidRPr="00DC2F8D" w:rsidRDefault="00DC2F8D" w:rsidP="00DC2F8D">
      <w:pPr>
        <w:jc w:val="center"/>
        <w:rPr>
          <w:rFonts w:asciiTheme="minorHAnsi" w:hAnsiTheme="minorHAnsi"/>
          <w:color w:val="002060"/>
          <w:szCs w:val="27"/>
        </w:rPr>
      </w:pPr>
    </w:p>
    <w:p w:rsidR="00DC2F8D" w:rsidRPr="00DC2F8D" w:rsidRDefault="00DC2F8D" w:rsidP="00DC2F8D">
      <w:pPr>
        <w:jc w:val="center"/>
        <w:rPr>
          <w:rFonts w:ascii="Bradley Hand ITC" w:hAnsi="Bradley Hand ITC"/>
          <w:color w:val="002060"/>
          <w:szCs w:val="27"/>
        </w:rPr>
      </w:pPr>
      <w:r w:rsidRPr="00DC2F8D">
        <w:rPr>
          <w:b/>
          <w:bCs/>
          <w:color w:val="002060"/>
        </w:rPr>
        <w:t>По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вопросам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сотрудничества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обращайтесь</w:t>
      </w:r>
      <w:r w:rsidRPr="00DC2F8D">
        <w:rPr>
          <w:rFonts w:ascii="Bradley Hand ITC" w:hAnsi="Bradley Hand ITC"/>
          <w:b/>
          <w:bCs/>
          <w:color w:val="002060"/>
        </w:rPr>
        <w:t>:</w:t>
      </w:r>
      <w:r w:rsidRPr="00DC2F8D">
        <w:rPr>
          <w:rFonts w:ascii="Bradley Hand ITC" w:hAnsi="Bradley Hand ITC"/>
          <w:color w:val="002060"/>
          <w:szCs w:val="27"/>
        </w:rPr>
        <w:t> </w:t>
      </w:r>
    </w:p>
    <w:p w:rsidR="00DC2F8D" w:rsidRPr="00DC2F8D" w:rsidRDefault="00DC2F8D" w:rsidP="00DC2F8D">
      <w:pPr>
        <w:jc w:val="center"/>
        <w:rPr>
          <w:rFonts w:ascii="Bradley Hand ITC" w:hAnsi="Bradley Hand ITC"/>
          <w:color w:val="002060"/>
          <w:szCs w:val="27"/>
        </w:rPr>
      </w:pP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Классные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руководители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Администрация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школы</w:t>
      </w:r>
    </w:p>
    <w:p w:rsidR="00DC2F8D" w:rsidRPr="00DC2F8D" w:rsidRDefault="00DC2F8D" w:rsidP="00DC2F8D">
      <w:pPr>
        <w:jc w:val="center"/>
        <w:rPr>
          <w:color w:val="002060"/>
          <w:szCs w:val="27"/>
        </w:rPr>
      </w:pPr>
      <w:r w:rsidRPr="00DC2F8D">
        <w:rPr>
          <w:color w:val="002060"/>
          <w:szCs w:val="27"/>
        </w:rPr>
        <w:t>Педагог</w:t>
      </w:r>
      <w:r w:rsidRPr="00DC2F8D">
        <w:rPr>
          <w:rFonts w:ascii="Bradley Hand ITC" w:hAnsi="Bradley Hand ITC"/>
          <w:color w:val="002060"/>
          <w:szCs w:val="27"/>
        </w:rPr>
        <w:t>-</w:t>
      </w:r>
      <w:r w:rsidRPr="00DC2F8D">
        <w:rPr>
          <w:color w:val="002060"/>
          <w:szCs w:val="27"/>
        </w:rPr>
        <w:t>психолог</w:t>
      </w:r>
      <w:r w:rsidRPr="00DC2F8D">
        <w:rPr>
          <w:rFonts w:ascii="Bradley Hand ITC" w:hAnsi="Bradley Hand ITC"/>
          <w:color w:val="002060"/>
          <w:szCs w:val="27"/>
        </w:rPr>
        <w:t xml:space="preserve"> / </w:t>
      </w:r>
      <w:r w:rsidRPr="00DC2F8D">
        <w:rPr>
          <w:color w:val="002060"/>
          <w:szCs w:val="27"/>
        </w:rPr>
        <w:t>Социальный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педагог</w:t>
      </w:r>
    </w:p>
    <w:p w:rsidR="00DC2F8D" w:rsidRPr="00DC2F8D" w:rsidRDefault="00DC2F8D" w:rsidP="00DC2F8D">
      <w:pPr>
        <w:jc w:val="center"/>
        <w:rPr>
          <w:rFonts w:ascii="Bradley Hand ITC" w:hAnsi="Bradley Hand ITC"/>
          <w:color w:val="002060"/>
          <w:szCs w:val="27"/>
        </w:rPr>
      </w:pPr>
    </w:p>
    <w:p w:rsidR="00DC2F8D" w:rsidRPr="00DC2F8D" w:rsidRDefault="00DC2F8D" w:rsidP="00DC2F8D">
      <w:pPr>
        <w:jc w:val="center"/>
        <w:rPr>
          <w:rFonts w:ascii="Bradley Hand ITC" w:hAnsi="Bradley Hand ITC"/>
          <w:color w:val="002060"/>
          <w:szCs w:val="27"/>
        </w:rPr>
      </w:pPr>
      <w:r w:rsidRPr="00DC2F8D">
        <w:rPr>
          <w:b/>
          <w:bCs/>
          <w:color w:val="002060"/>
        </w:rPr>
        <w:t>МОУ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СОШ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№</w:t>
      </w:r>
      <w:r w:rsidRPr="00DC2F8D">
        <w:rPr>
          <w:rFonts w:ascii="Bradley Hand ITC" w:hAnsi="Bradley Hand ITC"/>
          <w:b/>
          <w:bCs/>
          <w:color w:val="002060"/>
        </w:rPr>
        <w:t xml:space="preserve">3 </w:t>
      </w:r>
      <w:proofErr w:type="spellStart"/>
      <w:r w:rsidRPr="00DC2F8D">
        <w:rPr>
          <w:b/>
          <w:bCs/>
          <w:color w:val="002060"/>
        </w:rPr>
        <w:t>с</w:t>
      </w:r>
      <w:proofErr w:type="gramStart"/>
      <w:r w:rsidRPr="00DC2F8D">
        <w:rPr>
          <w:rFonts w:ascii="Bradley Hand ITC" w:hAnsi="Bradley Hand ITC"/>
          <w:b/>
          <w:bCs/>
          <w:color w:val="002060"/>
        </w:rPr>
        <w:t>.</w:t>
      </w:r>
      <w:r w:rsidRPr="00DC2F8D">
        <w:rPr>
          <w:b/>
          <w:bCs/>
          <w:color w:val="002060"/>
        </w:rPr>
        <w:t>К</w:t>
      </w:r>
      <w:proofErr w:type="gramEnd"/>
      <w:r w:rsidRPr="00DC2F8D">
        <w:rPr>
          <w:b/>
          <w:bCs/>
          <w:color w:val="002060"/>
        </w:rPr>
        <w:t>итаевского</w:t>
      </w:r>
      <w:proofErr w:type="spellEnd"/>
      <w:r w:rsidRPr="00DC2F8D">
        <w:rPr>
          <w:rFonts w:ascii="Bradley Hand ITC" w:hAnsi="Bradley Hand ITC"/>
          <w:color w:val="002060"/>
          <w:szCs w:val="27"/>
        </w:rPr>
        <w:t> </w:t>
      </w:r>
    </w:p>
    <w:p w:rsidR="00DC2F8D" w:rsidRPr="00DC2F8D" w:rsidRDefault="00DC2F8D" w:rsidP="00DC2F8D">
      <w:pPr>
        <w:jc w:val="center"/>
        <w:rPr>
          <w:rFonts w:ascii="Bradley Hand ITC" w:hAnsi="Bradley Hand ITC"/>
          <w:color w:val="002060"/>
          <w:szCs w:val="27"/>
        </w:rPr>
      </w:pPr>
      <w:r w:rsidRPr="00DC2F8D">
        <w:rPr>
          <w:b/>
          <w:bCs/>
          <w:color w:val="002060"/>
        </w:rPr>
        <w:t>Директор</w:t>
      </w:r>
      <w:r w:rsidRPr="00DC2F8D">
        <w:rPr>
          <w:rFonts w:ascii="Bradley Hand ITC" w:hAnsi="Bradley Hand ITC"/>
          <w:b/>
          <w:bCs/>
          <w:color w:val="002060"/>
        </w:rPr>
        <w:t>:</w:t>
      </w:r>
      <w:r w:rsidRPr="00DC2F8D">
        <w:rPr>
          <w:rFonts w:ascii="Bradley Hand ITC" w:hAnsi="Bradley Hand ITC"/>
          <w:color w:val="002060"/>
          <w:szCs w:val="27"/>
        </w:rPr>
        <w:t> </w:t>
      </w:r>
      <w:proofErr w:type="spellStart"/>
      <w:r w:rsidRPr="00DC2F8D">
        <w:rPr>
          <w:color w:val="002060"/>
          <w:szCs w:val="27"/>
        </w:rPr>
        <w:t>Жаданов</w:t>
      </w:r>
      <w:proofErr w:type="spellEnd"/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Сергей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Федорович</w:t>
      </w:r>
      <w:r w:rsidRPr="00DC2F8D">
        <w:rPr>
          <w:rFonts w:ascii="Bradley Hand ITC" w:hAnsi="Bradley Hand ITC"/>
          <w:color w:val="002060"/>
          <w:szCs w:val="27"/>
        </w:rPr>
        <w:t> </w:t>
      </w:r>
    </w:p>
    <w:p w:rsidR="00DC2F8D" w:rsidRPr="00DC2F8D" w:rsidRDefault="00DC2F8D" w:rsidP="00DC2F8D">
      <w:pPr>
        <w:jc w:val="center"/>
        <w:rPr>
          <w:rFonts w:ascii="Bradley Hand ITC" w:hAnsi="Bradley Hand ITC"/>
          <w:color w:val="002060"/>
          <w:szCs w:val="27"/>
        </w:rPr>
      </w:pPr>
      <w:r w:rsidRPr="00DC2F8D">
        <w:rPr>
          <w:b/>
          <w:bCs/>
          <w:color w:val="002060"/>
        </w:rPr>
        <w:t>Зам</w:t>
      </w:r>
      <w:r w:rsidRPr="00DC2F8D">
        <w:rPr>
          <w:rFonts w:ascii="Bradley Hand ITC" w:hAnsi="Bradley Hand ITC"/>
          <w:b/>
          <w:bCs/>
          <w:color w:val="002060"/>
        </w:rPr>
        <w:t xml:space="preserve">. </w:t>
      </w:r>
      <w:r w:rsidRPr="00DC2F8D">
        <w:rPr>
          <w:b/>
          <w:bCs/>
          <w:color w:val="002060"/>
        </w:rPr>
        <w:t>директора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по</w:t>
      </w: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r w:rsidRPr="00DC2F8D">
        <w:rPr>
          <w:b/>
          <w:bCs/>
          <w:color w:val="002060"/>
        </w:rPr>
        <w:t>УВР</w:t>
      </w:r>
      <w:r w:rsidRPr="00DC2F8D">
        <w:rPr>
          <w:rFonts w:ascii="Bradley Hand ITC" w:hAnsi="Bradley Hand ITC"/>
          <w:b/>
          <w:bCs/>
          <w:color w:val="002060"/>
        </w:rPr>
        <w:t>:</w:t>
      </w:r>
      <w:r w:rsidRPr="00DC2F8D">
        <w:rPr>
          <w:rFonts w:ascii="Bradley Hand ITC" w:hAnsi="Bradley Hand ITC"/>
          <w:color w:val="002060"/>
          <w:szCs w:val="27"/>
        </w:rPr>
        <w:t> </w:t>
      </w:r>
      <w:proofErr w:type="spellStart"/>
      <w:r w:rsidRPr="00DC2F8D">
        <w:rPr>
          <w:color w:val="002060"/>
          <w:szCs w:val="27"/>
        </w:rPr>
        <w:t>Федонова</w:t>
      </w:r>
      <w:proofErr w:type="spellEnd"/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Светлана</w:t>
      </w:r>
      <w:r w:rsidRPr="00DC2F8D">
        <w:rPr>
          <w:rFonts w:ascii="Bradley Hand ITC" w:hAnsi="Bradley Hand ITC"/>
          <w:color w:val="002060"/>
          <w:szCs w:val="27"/>
        </w:rPr>
        <w:t xml:space="preserve"> </w:t>
      </w:r>
      <w:r w:rsidRPr="00DC2F8D">
        <w:rPr>
          <w:color w:val="002060"/>
          <w:szCs w:val="27"/>
        </w:rPr>
        <w:t>Михайловна</w:t>
      </w:r>
      <w:r w:rsidRPr="00DC2F8D">
        <w:rPr>
          <w:rFonts w:ascii="Bradley Hand ITC" w:hAnsi="Bradley Hand ITC"/>
          <w:color w:val="002060"/>
          <w:szCs w:val="27"/>
        </w:rPr>
        <w:t> </w:t>
      </w:r>
    </w:p>
    <w:p w:rsidR="00DC2F8D" w:rsidRPr="00DC2F8D" w:rsidRDefault="00DC2F8D" w:rsidP="00DC2F8D">
      <w:pPr>
        <w:jc w:val="center"/>
        <w:rPr>
          <w:rFonts w:ascii="Bradley Hand ITC" w:hAnsi="Bradley Hand ITC"/>
          <w:color w:val="002060"/>
          <w:szCs w:val="27"/>
        </w:rPr>
      </w:pPr>
      <w:r w:rsidRPr="00DC2F8D">
        <w:rPr>
          <w:b/>
          <w:bCs/>
          <w:color w:val="002060"/>
        </w:rPr>
        <w:t>Адрес</w:t>
      </w:r>
      <w:r w:rsidRPr="00DC2F8D">
        <w:rPr>
          <w:rFonts w:ascii="Bradley Hand ITC" w:hAnsi="Bradley Hand ITC"/>
          <w:b/>
          <w:bCs/>
          <w:color w:val="002060"/>
        </w:rPr>
        <w:t>:</w:t>
      </w:r>
      <w:r w:rsidRPr="00DC2F8D">
        <w:rPr>
          <w:rFonts w:ascii="Bradley Hand ITC" w:hAnsi="Bradley Hand ITC"/>
          <w:color w:val="002060"/>
          <w:szCs w:val="27"/>
        </w:rPr>
        <w:t> </w:t>
      </w:r>
      <w:r w:rsidRPr="00DC2F8D">
        <w:rPr>
          <w:color w:val="002060"/>
          <w:szCs w:val="27"/>
        </w:rPr>
        <w:t>ул</w:t>
      </w:r>
      <w:proofErr w:type="gramStart"/>
      <w:r w:rsidRPr="00DC2F8D">
        <w:rPr>
          <w:rFonts w:ascii="Bradley Hand ITC" w:hAnsi="Bradley Hand ITC"/>
          <w:color w:val="002060"/>
          <w:szCs w:val="27"/>
        </w:rPr>
        <w:t>.</w:t>
      </w:r>
      <w:r w:rsidRPr="00DC2F8D">
        <w:rPr>
          <w:color w:val="002060"/>
          <w:szCs w:val="27"/>
        </w:rPr>
        <w:t>Г</w:t>
      </w:r>
      <w:proofErr w:type="gramEnd"/>
      <w:r w:rsidRPr="00DC2F8D">
        <w:rPr>
          <w:color w:val="002060"/>
          <w:szCs w:val="27"/>
        </w:rPr>
        <w:t>агарина</w:t>
      </w:r>
      <w:r w:rsidRPr="00DC2F8D">
        <w:rPr>
          <w:rFonts w:ascii="Bradley Hand ITC" w:hAnsi="Bradley Hand ITC"/>
          <w:color w:val="002060"/>
          <w:szCs w:val="27"/>
        </w:rPr>
        <w:t>,60</w:t>
      </w:r>
    </w:p>
    <w:p w:rsidR="00DC2F8D" w:rsidRPr="00DC2F8D" w:rsidRDefault="00DC2F8D" w:rsidP="00DC2F8D">
      <w:pPr>
        <w:jc w:val="center"/>
        <w:rPr>
          <w:rFonts w:asciiTheme="minorHAnsi" w:hAnsiTheme="minorHAnsi"/>
          <w:color w:val="002060"/>
          <w:szCs w:val="27"/>
        </w:rPr>
      </w:pPr>
      <w:r w:rsidRPr="00DC2F8D">
        <w:rPr>
          <w:rFonts w:ascii="Bradley Hand ITC" w:hAnsi="Bradley Hand ITC"/>
          <w:color w:val="002060"/>
          <w:szCs w:val="27"/>
        </w:rPr>
        <w:t> </w:t>
      </w:r>
      <w:r w:rsidRPr="00DC2F8D">
        <w:rPr>
          <w:b/>
          <w:bCs/>
          <w:color w:val="002060"/>
        </w:rPr>
        <w:t>Телефон</w:t>
      </w:r>
      <w:r w:rsidRPr="00DC2F8D">
        <w:rPr>
          <w:rFonts w:ascii="Bradley Hand ITC" w:hAnsi="Bradley Hand ITC"/>
          <w:b/>
          <w:bCs/>
          <w:color w:val="002060"/>
        </w:rPr>
        <w:t>:</w:t>
      </w:r>
      <w:r w:rsidRPr="00DC2F8D">
        <w:rPr>
          <w:rFonts w:ascii="Bradley Hand ITC" w:hAnsi="Bradley Hand ITC"/>
          <w:color w:val="002060"/>
          <w:szCs w:val="27"/>
        </w:rPr>
        <w:t> </w:t>
      </w:r>
      <w:r w:rsidRPr="00DC2F8D">
        <w:rPr>
          <w:rFonts w:ascii="Bradley Hand ITC" w:hAnsi="Bradley Hand ITC" w:cs="Arial"/>
          <w:color w:val="002060"/>
          <w:sz w:val="21"/>
          <w:szCs w:val="21"/>
          <w:shd w:val="clear" w:color="auto" w:fill="FFFFFF"/>
        </w:rPr>
        <w:t>7 865 482-67-22</w:t>
      </w:r>
    </w:p>
    <w:p w:rsidR="00DC2F8D" w:rsidRPr="00DC2F8D" w:rsidRDefault="00DC2F8D" w:rsidP="00DC2F8D">
      <w:pPr>
        <w:jc w:val="center"/>
        <w:rPr>
          <w:rFonts w:asciiTheme="minorHAnsi" w:hAnsiTheme="minorHAnsi"/>
          <w:color w:val="002060"/>
          <w:szCs w:val="27"/>
        </w:rPr>
      </w:pPr>
      <w:r w:rsidRPr="00DC2F8D">
        <w:rPr>
          <w:rFonts w:ascii="Bradley Hand ITC" w:hAnsi="Bradley Hand ITC"/>
          <w:b/>
          <w:bCs/>
          <w:color w:val="002060"/>
        </w:rPr>
        <w:t xml:space="preserve"> </w:t>
      </w:r>
      <w:proofErr w:type="spellStart"/>
      <w:r w:rsidRPr="00DC2F8D">
        <w:rPr>
          <w:rFonts w:ascii="Bradley Hand ITC" w:hAnsi="Bradley Hand ITC"/>
          <w:b/>
          <w:bCs/>
          <w:color w:val="002060"/>
        </w:rPr>
        <w:t>Email</w:t>
      </w:r>
      <w:proofErr w:type="spellEnd"/>
      <w:r w:rsidRPr="00DC2F8D">
        <w:rPr>
          <w:rFonts w:ascii="Bradley Hand ITC" w:hAnsi="Bradley Hand ITC"/>
          <w:b/>
          <w:bCs/>
          <w:color w:val="002060"/>
        </w:rPr>
        <w:t>:</w:t>
      </w:r>
      <w:r w:rsidRPr="00DC2F8D">
        <w:rPr>
          <w:rFonts w:ascii="Bradley Hand ITC" w:hAnsi="Bradley Hand ITC"/>
          <w:color w:val="002060"/>
          <w:szCs w:val="27"/>
        </w:rPr>
        <w:t> </w:t>
      </w:r>
      <w:r w:rsidRPr="00DC2F8D">
        <w:rPr>
          <w:color w:val="002060"/>
          <w:szCs w:val="27"/>
        </w:rPr>
        <w:t>Сергей</w:t>
      </w:r>
      <w:r w:rsidRPr="00DC2F8D">
        <w:rPr>
          <w:rFonts w:ascii="Bradley Hand ITC" w:hAnsi="Bradley Hand ITC" w:cs="Bradley Hand ITC"/>
          <w:color w:val="002060"/>
          <w:szCs w:val="27"/>
        </w:rPr>
        <w:t xml:space="preserve"> </w:t>
      </w:r>
      <w:proofErr w:type="spellStart"/>
      <w:r w:rsidRPr="00DC2F8D">
        <w:rPr>
          <w:color w:val="002060"/>
          <w:szCs w:val="27"/>
        </w:rPr>
        <w:t>Жаданов</w:t>
      </w:r>
      <w:proofErr w:type="spellEnd"/>
      <w:r w:rsidRPr="00DC2F8D">
        <w:rPr>
          <w:rFonts w:ascii="Bradley Hand ITC" w:hAnsi="Bradley Hand ITC" w:cs="Bradley Hand ITC"/>
          <w:color w:val="002060"/>
          <w:szCs w:val="27"/>
        </w:rPr>
        <w:t xml:space="preserve"> &lt;novoselitsk_s3@mail.ru&gt;</w:t>
      </w:r>
    </w:p>
    <w:p w:rsidR="00DC2F8D" w:rsidRPr="00DC2F8D" w:rsidRDefault="00DC2F8D" w:rsidP="00DC2F8D">
      <w:pPr>
        <w:jc w:val="center"/>
        <w:rPr>
          <w:rFonts w:asciiTheme="minorHAnsi" w:hAnsiTheme="minorHAnsi"/>
          <w:color w:val="002060"/>
          <w:szCs w:val="27"/>
        </w:rPr>
      </w:pPr>
    </w:p>
    <w:p w:rsidR="00DC2F8D" w:rsidRPr="00DC2F8D" w:rsidRDefault="00DC2F8D" w:rsidP="00DC2F8D">
      <w:pPr>
        <w:jc w:val="center"/>
        <w:rPr>
          <w:rFonts w:asciiTheme="minorHAnsi" w:hAnsiTheme="minorHAnsi"/>
          <w:color w:val="002060"/>
          <w:szCs w:val="27"/>
        </w:rPr>
      </w:pPr>
    </w:p>
    <w:p w:rsidR="00DC2F8D" w:rsidRPr="00DC2F8D" w:rsidRDefault="00DC2F8D" w:rsidP="00DC2F8D">
      <w:pPr>
        <w:jc w:val="center"/>
        <w:rPr>
          <w:rFonts w:ascii="Bradley Hand ITC" w:hAnsi="Bradley Hand ITC"/>
          <w:color w:val="002060"/>
          <w:szCs w:val="27"/>
        </w:rPr>
      </w:pPr>
      <w:r w:rsidRPr="00DC2F8D">
        <w:rPr>
          <w:i/>
          <w:iCs/>
          <w:color w:val="002060"/>
        </w:rPr>
        <w:t xml:space="preserve"> Давайте</w:t>
      </w:r>
      <w:r w:rsidRPr="00DC2F8D">
        <w:rPr>
          <w:rFonts w:ascii="Bradley Hand ITC" w:hAnsi="Bradley Hand ITC"/>
          <w:i/>
          <w:iCs/>
          <w:color w:val="002060"/>
        </w:rPr>
        <w:t xml:space="preserve"> </w:t>
      </w:r>
      <w:r w:rsidRPr="00DC2F8D">
        <w:rPr>
          <w:i/>
          <w:iCs/>
          <w:color w:val="002060"/>
        </w:rPr>
        <w:t>создавать</w:t>
      </w:r>
      <w:r w:rsidRPr="00DC2F8D">
        <w:rPr>
          <w:rFonts w:ascii="Bradley Hand ITC" w:hAnsi="Bradley Hand ITC"/>
          <w:i/>
          <w:iCs/>
          <w:color w:val="002060"/>
        </w:rPr>
        <w:t xml:space="preserve"> </w:t>
      </w:r>
      <w:r w:rsidRPr="00DC2F8D">
        <w:rPr>
          <w:i/>
          <w:iCs/>
          <w:color w:val="002060"/>
        </w:rPr>
        <w:t>успех</w:t>
      </w:r>
      <w:r w:rsidRPr="00DC2F8D">
        <w:rPr>
          <w:rFonts w:ascii="Bradley Hand ITC" w:hAnsi="Bradley Hand ITC"/>
          <w:i/>
          <w:iCs/>
          <w:color w:val="002060"/>
        </w:rPr>
        <w:t xml:space="preserve"> </w:t>
      </w:r>
      <w:r w:rsidRPr="00DC2F8D">
        <w:rPr>
          <w:i/>
          <w:iCs/>
          <w:color w:val="002060"/>
        </w:rPr>
        <w:t>вместе</w:t>
      </w:r>
      <w:r w:rsidRPr="00DC2F8D">
        <w:rPr>
          <w:rFonts w:ascii="Bradley Hand ITC" w:hAnsi="Bradley Hand ITC"/>
          <w:i/>
          <w:iCs/>
          <w:color w:val="002060"/>
        </w:rPr>
        <w:t>!</w:t>
      </w:r>
    </w:p>
    <w:p w:rsidR="00DC2F8D" w:rsidRPr="00DC2F8D" w:rsidRDefault="00DC2F8D" w:rsidP="00DC2F8D">
      <w:pPr>
        <w:rPr>
          <w:rFonts w:ascii="Bradley Hand ITC" w:hAnsi="Bradley Hand ITC"/>
          <w:color w:val="002060"/>
          <w:sz w:val="22"/>
        </w:rPr>
      </w:pPr>
    </w:p>
    <w:p w:rsidR="00DC2F8D" w:rsidRDefault="00DC2F8D" w:rsidP="00C47CBA"/>
    <w:p w:rsidR="00DC2F8D" w:rsidRDefault="00DC2F8D" w:rsidP="00C47CBA"/>
    <w:p w:rsidR="00DC2F8D" w:rsidRDefault="00DC2F8D" w:rsidP="00C47CBA"/>
    <w:p w:rsidR="00DC2F8D" w:rsidRDefault="00DC2F8D" w:rsidP="00C47CBA"/>
    <w:p w:rsidR="00DC2F8D" w:rsidRPr="00DC2F8D" w:rsidRDefault="00DC2F8D" w:rsidP="00DC2F8D">
      <w:pPr>
        <w:spacing w:before="100" w:beforeAutospacing="1" w:after="100" w:afterAutospacing="1"/>
        <w:outlineLvl w:val="0"/>
        <w:rPr>
          <w:rFonts w:asciiTheme="minorHAnsi" w:hAnsiTheme="minorHAnsi" w:cs="Arial"/>
          <w:b/>
          <w:bCs/>
          <w:color w:val="002060"/>
          <w:kern w:val="36"/>
          <w:sz w:val="48"/>
          <w:szCs w:val="48"/>
        </w:rPr>
      </w:pPr>
    </w:p>
    <w:p w:rsidR="00DC2F8D" w:rsidRDefault="00DC2F8D" w:rsidP="00DC2F8D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2060"/>
          <w:kern w:val="36"/>
          <w:sz w:val="48"/>
          <w:szCs w:val="48"/>
        </w:rPr>
      </w:pPr>
    </w:p>
    <w:p w:rsidR="00DC2F8D" w:rsidRPr="00DC2F8D" w:rsidRDefault="00DC2F8D" w:rsidP="00DC2F8D">
      <w:pPr>
        <w:spacing w:before="100" w:beforeAutospacing="1" w:after="100" w:afterAutospacing="1"/>
        <w:jc w:val="center"/>
        <w:outlineLvl w:val="0"/>
        <w:rPr>
          <w:rFonts w:ascii="Edwardian Script ITC" w:hAnsi="Edwardian Script ITC" w:cs="Arial"/>
          <w:b/>
          <w:bCs/>
          <w:color w:val="002060"/>
          <w:kern w:val="36"/>
          <w:sz w:val="48"/>
          <w:szCs w:val="48"/>
        </w:rPr>
      </w:pPr>
      <w:r w:rsidRPr="00DC2F8D">
        <w:rPr>
          <w:rFonts w:ascii="Arial" w:hAnsi="Arial" w:cs="Arial"/>
          <w:b/>
          <w:bCs/>
          <w:color w:val="002060"/>
          <w:kern w:val="36"/>
          <w:sz w:val="48"/>
          <w:szCs w:val="48"/>
        </w:rPr>
        <w:t>СЕМЬЯ</w:t>
      </w:r>
      <w:r w:rsidRPr="00DC2F8D">
        <w:rPr>
          <w:rFonts w:ascii="Edwardian Script ITC" w:hAnsi="Edwardian Script ITC" w:cs="Arial"/>
          <w:b/>
          <w:bCs/>
          <w:color w:val="002060"/>
          <w:kern w:val="36"/>
          <w:sz w:val="48"/>
          <w:szCs w:val="48"/>
        </w:rPr>
        <w:t xml:space="preserve"> + </w:t>
      </w:r>
      <w:r w:rsidRPr="00DC2F8D">
        <w:rPr>
          <w:rFonts w:ascii="Arial" w:hAnsi="Arial" w:cs="Arial"/>
          <w:b/>
          <w:bCs/>
          <w:color w:val="002060"/>
          <w:kern w:val="36"/>
          <w:sz w:val="48"/>
          <w:szCs w:val="48"/>
        </w:rPr>
        <w:t>ШКОЛА</w:t>
      </w:r>
    </w:p>
    <w:p w:rsidR="00DC2F8D" w:rsidRPr="00DC2F8D" w:rsidRDefault="00DC2F8D" w:rsidP="00DC2F8D">
      <w:pPr>
        <w:spacing w:before="100" w:beforeAutospacing="1" w:after="100" w:afterAutospacing="1"/>
        <w:jc w:val="center"/>
        <w:outlineLvl w:val="1"/>
        <w:rPr>
          <w:rFonts w:ascii="Edwardian Script ITC" w:hAnsi="Edwardian Script ITC" w:cs="Arial"/>
          <w:b/>
          <w:bCs/>
          <w:color w:val="002060"/>
          <w:sz w:val="36"/>
          <w:szCs w:val="36"/>
        </w:rPr>
      </w:pPr>
      <w:r w:rsidRPr="00DC2F8D">
        <w:rPr>
          <w:rFonts w:ascii="Edwardian Script ITC" w:hAnsi="Edwardian Script ITC" w:cs="Arial"/>
          <w:b/>
          <w:bCs/>
          <w:color w:val="002060"/>
          <w:sz w:val="36"/>
          <w:szCs w:val="36"/>
        </w:rPr>
        <w:t xml:space="preserve">= </w:t>
      </w:r>
    </w:p>
    <w:p w:rsidR="00DC2F8D" w:rsidRPr="00DC2F8D" w:rsidRDefault="00DC2F8D" w:rsidP="00DC2F8D">
      <w:pPr>
        <w:spacing w:before="100" w:beforeAutospacing="1" w:after="100" w:afterAutospacing="1"/>
        <w:jc w:val="center"/>
        <w:outlineLvl w:val="1"/>
        <w:rPr>
          <w:rFonts w:ascii="Edwardian Script ITC" w:hAnsi="Edwardian Script ITC" w:cs="Arial"/>
          <w:b/>
          <w:bCs/>
          <w:color w:val="002060"/>
          <w:sz w:val="36"/>
          <w:szCs w:val="36"/>
        </w:rPr>
      </w:pPr>
      <w:r w:rsidRPr="00DC2F8D">
        <w:rPr>
          <w:rFonts w:ascii="Arial" w:hAnsi="Arial" w:cs="Arial"/>
          <w:b/>
          <w:bCs/>
          <w:color w:val="002060"/>
          <w:sz w:val="36"/>
          <w:szCs w:val="36"/>
        </w:rPr>
        <w:t>УСПЕШНЫЙ</w:t>
      </w:r>
      <w:r w:rsidRPr="00DC2F8D">
        <w:rPr>
          <w:rFonts w:ascii="Edwardian Script ITC" w:hAnsi="Edwardian Script ITC" w:cs="Arial"/>
          <w:b/>
          <w:bCs/>
          <w:color w:val="002060"/>
          <w:sz w:val="36"/>
          <w:szCs w:val="36"/>
        </w:rPr>
        <w:t xml:space="preserve"> </w:t>
      </w:r>
      <w:r w:rsidRPr="00DC2F8D">
        <w:rPr>
          <w:rFonts w:ascii="Arial" w:hAnsi="Arial" w:cs="Arial"/>
          <w:b/>
          <w:bCs/>
          <w:color w:val="002060"/>
          <w:sz w:val="36"/>
          <w:szCs w:val="36"/>
        </w:rPr>
        <w:t>ПЕДАГОГИЧЕСКИЙ</w:t>
      </w:r>
      <w:r w:rsidRPr="00DC2F8D">
        <w:rPr>
          <w:rFonts w:ascii="Edwardian Script ITC" w:hAnsi="Edwardian Script ITC" w:cs="Arial"/>
          <w:b/>
          <w:bCs/>
          <w:color w:val="002060"/>
          <w:sz w:val="36"/>
          <w:szCs w:val="36"/>
        </w:rPr>
        <w:t xml:space="preserve"> </w:t>
      </w:r>
      <w:r w:rsidRPr="00DC2F8D">
        <w:rPr>
          <w:rFonts w:ascii="Arial" w:hAnsi="Arial" w:cs="Arial"/>
          <w:b/>
          <w:bCs/>
          <w:color w:val="002060"/>
          <w:sz w:val="36"/>
          <w:szCs w:val="36"/>
        </w:rPr>
        <w:t>АЛЬЯНС</w:t>
      </w:r>
    </w:p>
    <w:p w:rsidR="00DC2F8D" w:rsidRPr="00DC2F8D" w:rsidRDefault="00DC2F8D" w:rsidP="00DC2F8D">
      <w:pPr>
        <w:spacing w:before="100" w:beforeAutospacing="1" w:after="100" w:afterAutospacing="1"/>
        <w:jc w:val="center"/>
        <w:outlineLvl w:val="1"/>
        <w:rPr>
          <w:rFonts w:ascii="Edwardian Script ITC" w:hAnsi="Edwardian Script ITC" w:cs="Arial"/>
          <w:b/>
          <w:bCs/>
          <w:color w:val="002060"/>
          <w:sz w:val="36"/>
          <w:szCs w:val="36"/>
        </w:rPr>
      </w:pPr>
    </w:p>
    <w:p w:rsidR="00DC2F8D" w:rsidRPr="00DC2F8D" w:rsidRDefault="00DC2F8D" w:rsidP="00DC2F8D">
      <w:pPr>
        <w:spacing w:before="100" w:beforeAutospacing="1" w:after="100" w:afterAutospacing="1"/>
        <w:jc w:val="center"/>
        <w:outlineLvl w:val="1"/>
        <w:rPr>
          <w:rFonts w:ascii="Edwardian Script ITC" w:hAnsi="Edwardian Script ITC" w:cs="Arial"/>
          <w:b/>
          <w:bCs/>
          <w:color w:val="002060"/>
          <w:sz w:val="36"/>
          <w:szCs w:val="36"/>
        </w:rPr>
      </w:pPr>
    </w:p>
    <w:p w:rsidR="00DC2F8D" w:rsidRPr="00DC2F8D" w:rsidRDefault="00DC2F8D" w:rsidP="00DC2F8D">
      <w:pPr>
        <w:spacing w:before="100" w:beforeAutospacing="1" w:after="100" w:afterAutospacing="1"/>
        <w:jc w:val="center"/>
        <w:outlineLvl w:val="1"/>
        <w:rPr>
          <w:rFonts w:ascii="Edwardian Script ITC" w:hAnsi="Edwardian Script ITC" w:cs="Arial"/>
          <w:b/>
          <w:bCs/>
          <w:color w:val="002060"/>
          <w:sz w:val="36"/>
          <w:szCs w:val="36"/>
        </w:rPr>
      </w:pPr>
    </w:p>
    <w:p w:rsidR="00DC2F8D" w:rsidRPr="00DC2F8D" w:rsidRDefault="00DC2F8D" w:rsidP="00DC2F8D">
      <w:pPr>
        <w:spacing w:before="100" w:beforeAutospacing="1" w:after="100" w:afterAutospacing="1"/>
        <w:jc w:val="center"/>
        <w:outlineLvl w:val="1"/>
        <w:rPr>
          <w:rFonts w:asciiTheme="minorHAnsi" w:hAnsiTheme="minorHAnsi" w:cs="Arial"/>
          <w:b/>
          <w:bCs/>
          <w:color w:val="002060"/>
          <w:sz w:val="36"/>
          <w:szCs w:val="36"/>
        </w:rPr>
      </w:pPr>
    </w:p>
    <w:p w:rsidR="00DC2F8D" w:rsidRPr="00DC2F8D" w:rsidRDefault="00DC2F8D" w:rsidP="00DC2F8D">
      <w:pPr>
        <w:spacing w:before="100" w:beforeAutospacing="1" w:after="100" w:afterAutospacing="1"/>
        <w:jc w:val="center"/>
        <w:rPr>
          <w:rFonts w:asciiTheme="minorHAnsi" w:hAnsiTheme="minorHAnsi" w:cs="Arial"/>
          <w:color w:val="002060"/>
          <w:sz w:val="27"/>
          <w:szCs w:val="27"/>
        </w:rPr>
      </w:pPr>
      <w:r w:rsidRPr="00DC2F8D">
        <w:rPr>
          <w:rFonts w:ascii="Arial" w:hAnsi="Arial" w:cs="Arial"/>
          <w:i/>
          <w:iCs/>
          <w:color w:val="002060"/>
          <w:sz w:val="27"/>
        </w:rPr>
        <w:t>Вместе</w:t>
      </w:r>
      <w:r w:rsidRPr="00DC2F8D">
        <w:rPr>
          <w:rFonts w:ascii="Edwardian Script ITC" w:hAnsi="Edwardian Script ITC" w:cs="Arial"/>
          <w:i/>
          <w:iCs/>
          <w:color w:val="002060"/>
          <w:sz w:val="27"/>
        </w:rPr>
        <w:t xml:space="preserve"> </w:t>
      </w:r>
      <w:r w:rsidRPr="00DC2F8D">
        <w:rPr>
          <w:rFonts w:ascii="Arial" w:hAnsi="Arial" w:cs="Arial"/>
          <w:i/>
          <w:iCs/>
          <w:color w:val="002060"/>
          <w:sz w:val="27"/>
        </w:rPr>
        <w:t>мы</w:t>
      </w:r>
      <w:r w:rsidRPr="00DC2F8D">
        <w:rPr>
          <w:rFonts w:ascii="Edwardian Script ITC" w:hAnsi="Edwardian Script ITC" w:cs="Arial"/>
          <w:i/>
          <w:iCs/>
          <w:color w:val="002060"/>
          <w:sz w:val="27"/>
        </w:rPr>
        <w:t xml:space="preserve"> </w:t>
      </w:r>
      <w:r w:rsidRPr="00DC2F8D">
        <w:rPr>
          <w:rFonts w:ascii="Arial" w:hAnsi="Arial" w:cs="Arial"/>
          <w:i/>
          <w:iCs/>
          <w:color w:val="002060"/>
          <w:sz w:val="27"/>
        </w:rPr>
        <w:t>создаем</w:t>
      </w:r>
      <w:r w:rsidRPr="00DC2F8D">
        <w:rPr>
          <w:rFonts w:ascii="Edwardian Script ITC" w:hAnsi="Edwardian Script ITC" w:cs="Arial"/>
          <w:i/>
          <w:iCs/>
          <w:color w:val="002060"/>
          <w:sz w:val="27"/>
        </w:rPr>
        <w:t xml:space="preserve"> </w:t>
      </w:r>
      <w:r w:rsidRPr="00DC2F8D">
        <w:rPr>
          <w:rFonts w:ascii="Arial" w:hAnsi="Arial" w:cs="Arial"/>
          <w:i/>
          <w:iCs/>
          <w:color w:val="002060"/>
          <w:sz w:val="27"/>
        </w:rPr>
        <w:t>лучшее</w:t>
      </w:r>
      <w:r w:rsidRPr="00DC2F8D">
        <w:rPr>
          <w:rFonts w:ascii="Edwardian Script ITC" w:hAnsi="Edwardian Script ITC" w:cs="Arial"/>
          <w:i/>
          <w:iCs/>
          <w:color w:val="002060"/>
          <w:sz w:val="27"/>
        </w:rPr>
        <w:t xml:space="preserve"> </w:t>
      </w:r>
      <w:r w:rsidRPr="00DC2F8D">
        <w:rPr>
          <w:rFonts w:ascii="Arial" w:hAnsi="Arial" w:cs="Arial"/>
          <w:i/>
          <w:iCs/>
          <w:color w:val="002060"/>
          <w:sz w:val="27"/>
        </w:rPr>
        <w:t>будущее</w:t>
      </w:r>
      <w:r w:rsidRPr="00DC2F8D">
        <w:rPr>
          <w:rFonts w:ascii="Edwardian Script ITC" w:hAnsi="Edwardian Script ITC" w:cs="Arial"/>
          <w:i/>
          <w:iCs/>
          <w:color w:val="002060"/>
          <w:sz w:val="27"/>
        </w:rPr>
        <w:t xml:space="preserve"> </w:t>
      </w:r>
      <w:r w:rsidRPr="00DC2F8D">
        <w:rPr>
          <w:rFonts w:ascii="Arial" w:hAnsi="Arial" w:cs="Arial"/>
          <w:i/>
          <w:iCs/>
          <w:color w:val="002060"/>
          <w:sz w:val="27"/>
        </w:rPr>
        <w:t>для</w:t>
      </w:r>
      <w:r w:rsidRPr="00DC2F8D">
        <w:rPr>
          <w:rFonts w:ascii="Edwardian Script ITC" w:hAnsi="Edwardian Script ITC" w:cs="Arial"/>
          <w:i/>
          <w:iCs/>
          <w:color w:val="002060"/>
          <w:sz w:val="27"/>
        </w:rPr>
        <w:t xml:space="preserve"> </w:t>
      </w:r>
      <w:r w:rsidRPr="00DC2F8D">
        <w:rPr>
          <w:rFonts w:ascii="Arial" w:hAnsi="Arial" w:cs="Arial"/>
          <w:i/>
          <w:iCs/>
          <w:color w:val="002060"/>
          <w:sz w:val="27"/>
        </w:rPr>
        <w:t>наших</w:t>
      </w:r>
      <w:r w:rsidRPr="00DC2F8D">
        <w:rPr>
          <w:rFonts w:ascii="Edwardian Script ITC" w:hAnsi="Edwardian Script ITC" w:cs="Arial"/>
          <w:i/>
          <w:iCs/>
          <w:color w:val="002060"/>
          <w:sz w:val="27"/>
        </w:rPr>
        <w:t xml:space="preserve"> </w:t>
      </w:r>
      <w:r w:rsidRPr="00DC2F8D">
        <w:rPr>
          <w:rFonts w:ascii="Arial" w:hAnsi="Arial" w:cs="Arial"/>
          <w:i/>
          <w:iCs/>
          <w:color w:val="002060"/>
          <w:sz w:val="27"/>
        </w:rPr>
        <w:t>детей</w:t>
      </w:r>
      <w:r w:rsidRPr="00DC2F8D">
        <w:rPr>
          <w:rFonts w:ascii="Edwardian Script ITC" w:hAnsi="Edwardian Script ITC" w:cs="Arial"/>
          <w:i/>
          <w:iCs/>
          <w:color w:val="002060"/>
          <w:sz w:val="27"/>
        </w:rPr>
        <w:t>!</w:t>
      </w:r>
    </w:p>
    <w:sectPr w:rsidR="00DC2F8D" w:rsidRPr="00DC2F8D" w:rsidSect="00DC2F8D">
      <w:pgSz w:w="16838" w:h="11906" w:orient="landscape"/>
      <w:pgMar w:top="1134" w:right="850" w:bottom="1134" w:left="1701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078"/>
    <w:multiLevelType w:val="hybridMultilevel"/>
    <w:tmpl w:val="151EA218"/>
    <w:lvl w:ilvl="0" w:tplc="19B0F816">
      <w:start w:val="1"/>
      <w:numFmt w:val="decimal"/>
      <w:lvlText w:val="%1."/>
      <w:lvlJc w:val="left"/>
      <w:pPr>
        <w:ind w:left="720" w:hanging="360"/>
      </w:pPr>
      <w:rPr>
        <w:b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382A"/>
    <w:multiLevelType w:val="multilevel"/>
    <w:tmpl w:val="C73E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B4A44"/>
    <w:multiLevelType w:val="multilevel"/>
    <w:tmpl w:val="8D0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6138"/>
    <w:rsid w:val="00030DA2"/>
    <w:rsid w:val="00135FA4"/>
    <w:rsid w:val="00176E9F"/>
    <w:rsid w:val="00312082"/>
    <w:rsid w:val="003511BB"/>
    <w:rsid w:val="004F160B"/>
    <w:rsid w:val="00521AB8"/>
    <w:rsid w:val="00574E60"/>
    <w:rsid w:val="00584E08"/>
    <w:rsid w:val="007832E3"/>
    <w:rsid w:val="00847409"/>
    <w:rsid w:val="00857D6D"/>
    <w:rsid w:val="008E056A"/>
    <w:rsid w:val="0092085B"/>
    <w:rsid w:val="00922BA9"/>
    <w:rsid w:val="009E6A45"/>
    <w:rsid w:val="00A01DF5"/>
    <w:rsid w:val="00AD6138"/>
    <w:rsid w:val="00AE108A"/>
    <w:rsid w:val="00B3015A"/>
    <w:rsid w:val="00BA3D61"/>
    <w:rsid w:val="00C47CBA"/>
    <w:rsid w:val="00C56CE1"/>
    <w:rsid w:val="00DC2F8D"/>
    <w:rsid w:val="00DD57E0"/>
    <w:rsid w:val="00E4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C2F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2F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1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F160B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60B"/>
    <w:rPr>
      <w:b/>
      <w:bCs/>
    </w:rPr>
  </w:style>
  <w:style w:type="paragraph" w:styleId="a8">
    <w:name w:val="No Spacing"/>
    <w:link w:val="a9"/>
    <w:uiPriority w:val="1"/>
    <w:qFormat/>
    <w:rsid w:val="004F16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4F160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F160B"/>
  </w:style>
  <w:style w:type="paragraph" w:styleId="aa">
    <w:name w:val="List Paragraph"/>
    <w:basedOn w:val="a"/>
    <w:uiPriority w:val="34"/>
    <w:qFormat/>
    <w:rsid w:val="004F16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2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DC2F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2025-06-10T09:52:00Z</cp:lastPrinted>
  <dcterms:created xsi:type="dcterms:W3CDTF">2025-06-10T09:54:00Z</dcterms:created>
  <dcterms:modified xsi:type="dcterms:W3CDTF">2025-06-10T09:54:00Z</dcterms:modified>
</cp:coreProperties>
</file>